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淮南市统计局2023年政府信息公开</w:t>
      </w:r>
    </w:p>
    <w:p>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工作年度报告</w:t>
      </w:r>
    </w:p>
    <w:p>
      <w:pPr>
        <w:pStyle w:val="4"/>
        <w:widowControl/>
        <w:shd w:val="clear" w:color="auto" w:fill="FFFFFF"/>
        <w:spacing w:before="0" w:beforeAutospacing="0" w:after="0" w:afterAutospacing="0" w:line="590" w:lineRule="exact"/>
        <w:ind w:firstLine="640" w:firstLineChars="200"/>
        <w:jc w:val="both"/>
        <w:rPr>
          <w:rFonts w:hint="default" w:ascii="Times New Roman" w:hAnsi="Times New Roman" w:eastAsia="方正仿宋_GBK" w:cs="Times New Roman"/>
          <w:color w:val="000000"/>
          <w:sz w:val="32"/>
          <w:szCs w:val="32"/>
        </w:rPr>
      </w:pPr>
    </w:p>
    <w:p>
      <w:pPr>
        <w:pStyle w:val="4"/>
        <w:widowControl/>
        <w:shd w:val="clear" w:color="auto" w:fill="FFFFFF"/>
        <w:spacing w:before="0" w:beforeAutospacing="0" w:after="0" w:afterAutospacing="0" w:line="590" w:lineRule="exact"/>
        <w:ind w:firstLine="640" w:firstLineChars="200"/>
        <w:jc w:val="both"/>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仿宋_GBK" w:cs="Times New Roman"/>
          <w:color w:val="000000"/>
          <w:sz w:val="32"/>
          <w:szCs w:val="32"/>
        </w:rPr>
        <w:t>本报告依据《中华人民共和国政府信息公开条例》（国务院令第711号，以下简称《条例》）、《国务院办公厅政府信息与政务公开办公室关于印发〈中华人民共和国政府信息公开工作年度报告格式〉的通知》（国办公开办函〔2021〕30号）及《安徽省政务公开办公室关于做好2023年政府信息公开工作年度报告编制和数据报送工作的通知》（皖政务办秘〔2024〕2号）要求编制。全文包括总体情况、主动公开政府信息情况、收到和处理政府信息公开申请情况、政府信息公开行政复议和行政诉讼情况、存在的主要问题及改进情况、其他需要报告的事项。本报告中使用数据统计期限为</w:t>
      </w:r>
      <w:r>
        <w:rPr>
          <w:rFonts w:hint="default" w:ascii="Times New Roman" w:hAnsi="Times New Roman" w:cs="Times New Roman"/>
          <w:color w:val="000000"/>
          <w:sz w:val="32"/>
          <w:szCs w:val="32"/>
        </w:rPr>
        <w:t>2023</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rPr>
        <w:t>1</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rPr>
        <w:t>1</w:t>
      </w:r>
      <w:r>
        <w:rPr>
          <w:rFonts w:hint="default" w:ascii="Times New Roman" w:hAnsi="Times New Roman" w:eastAsia="方正仿宋_GBK" w:cs="Times New Roman"/>
          <w:color w:val="000000"/>
          <w:sz w:val="32"/>
          <w:szCs w:val="32"/>
        </w:rPr>
        <w:t>日至</w:t>
      </w:r>
      <w:r>
        <w:rPr>
          <w:rFonts w:hint="default" w:ascii="Times New Roman" w:hAnsi="Times New Roman" w:cs="Times New Roman"/>
          <w:color w:val="000000"/>
          <w:sz w:val="32"/>
          <w:szCs w:val="32"/>
        </w:rPr>
        <w:t>12</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rPr>
        <w:t>31</w:t>
      </w:r>
      <w:r>
        <w:rPr>
          <w:rFonts w:hint="default" w:ascii="Times New Roman" w:hAnsi="Times New Roman" w:eastAsia="方正仿宋_GBK" w:cs="Times New Roman"/>
          <w:color w:val="000000"/>
          <w:sz w:val="32"/>
          <w:szCs w:val="32"/>
        </w:rPr>
        <w:t>日。本年度报告的电子版可在淮南市统计局政府门户网站</w:t>
      </w:r>
      <w:r>
        <w:rPr>
          <w:rFonts w:hint="default" w:ascii="Times New Roman" w:hAnsi="Times New Roman" w:cs="Times New Roman"/>
          <w:color w:val="000000"/>
          <w:sz w:val="32"/>
          <w:szCs w:val="32"/>
        </w:rPr>
        <w:t>(http://tjj.huainan.gov.cn/index.html</w:t>
      </w:r>
      <w:r>
        <w:rPr>
          <w:rFonts w:hint="default" w:ascii="Times New Roman" w:hAnsi="Times New Roman" w:eastAsia="方正仿宋_GBK" w:cs="Times New Roman"/>
          <w:color w:val="000000"/>
          <w:sz w:val="32"/>
          <w:szCs w:val="32"/>
        </w:rPr>
        <w:t>）政府信息公开网站</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政府信息公开年报</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栏目下载。如对本报告有任何疑问，请与淮南市统计局办公室、计算中心联系（地址</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淮南市政务中心</w:t>
      </w:r>
      <w:r>
        <w:rPr>
          <w:rFonts w:hint="default" w:ascii="Times New Roman" w:hAnsi="Times New Roman" w:cs="Times New Roman"/>
          <w:color w:val="000000"/>
          <w:sz w:val="32"/>
          <w:szCs w:val="32"/>
        </w:rPr>
        <w:t>A</w:t>
      </w:r>
      <w:r>
        <w:rPr>
          <w:rFonts w:hint="default" w:ascii="Times New Roman" w:hAnsi="Times New Roman" w:eastAsia="方正仿宋_GBK" w:cs="Times New Roman"/>
          <w:color w:val="000000"/>
          <w:sz w:val="32"/>
          <w:szCs w:val="32"/>
        </w:rPr>
        <w:t>座大楼四楼，电话：</w:t>
      </w:r>
      <w:r>
        <w:rPr>
          <w:rFonts w:hint="default" w:ascii="Times New Roman" w:hAnsi="Times New Roman" w:cs="Times New Roman"/>
          <w:color w:val="000000"/>
          <w:sz w:val="32"/>
          <w:szCs w:val="32"/>
        </w:rPr>
        <w:t>0554-6678362</w:t>
      </w:r>
      <w:r>
        <w:rPr>
          <w:rFonts w:hint="default" w:ascii="Times New Roman" w:hAnsi="Times New Roman" w:eastAsia="方正仿宋_GBK" w:cs="Times New Roman"/>
          <w:color w:val="000000"/>
          <w:sz w:val="32"/>
          <w:szCs w:val="32"/>
        </w:rPr>
        <w:t>、</w:t>
      </w:r>
      <w:r>
        <w:rPr>
          <w:rFonts w:hint="default" w:ascii="Times New Roman" w:hAnsi="Times New Roman" w:cs="Times New Roman"/>
          <w:color w:val="000000"/>
          <w:sz w:val="32"/>
          <w:szCs w:val="32"/>
        </w:rPr>
        <w:t>6645193</w:t>
      </w:r>
      <w:r>
        <w:rPr>
          <w:rFonts w:hint="default" w:ascii="Times New Roman" w:hAnsi="Times New Roman" w:eastAsia="方正仿宋_GBK" w:cs="Times New Roman"/>
          <w:color w:val="000000"/>
          <w:sz w:val="32"/>
          <w:szCs w:val="32"/>
        </w:rPr>
        <w:t>，邮编</w:t>
      </w:r>
      <w:r>
        <w:rPr>
          <w:rFonts w:hint="default" w:ascii="Times New Roman" w:hAnsi="Times New Roman" w:cs="Times New Roman"/>
          <w:color w:val="000000"/>
          <w:sz w:val="32"/>
          <w:szCs w:val="32"/>
        </w:rPr>
        <w:t>: 232007</w:t>
      </w:r>
      <w:r>
        <w:rPr>
          <w:rFonts w:hint="default" w:ascii="Times New Roman" w:hAnsi="Times New Roman" w:eastAsia="方正仿宋_GBK" w:cs="Times New Roman"/>
          <w:color w:val="000000"/>
          <w:sz w:val="32"/>
          <w:szCs w:val="32"/>
        </w:rPr>
        <w:t>）。</w:t>
      </w:r>
    </w:p>
    <w:p>
      <w:pPr>
        <w:pStyle w:val="4"/>
        <w:widowControl/>
        <w:shd w:val="clear" w:color="auto" w:fill="FFFFFF"/>
        <w:spacing w:before="0" w:beforeAutospacing="0" w:after="0" w:afterAutospacing="0" w:line="590" w:lineRule="exact"/>
        <w:ind w:firstLine="640" w:firstLineChars="200"/>
        <w:jc w:val="both"/>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一、总体情况</w:t>
      </w:r>
    </w:p>
    <w:p>
      <w:pPr>
        <w:widowControl/>
        <w:shd w:val="clear" w:color="auto" w:fill="FFFFFF"/>
        <w:spacing w:line="590" w:lineRule="exact"/>
        <w:ind w:firstLine="640" w:firstLineChars="200"/>
        <w:jc w:val="left"/>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（一）主动公开</w:t>
      </w:r>
    </w:p>
    <w:p>
      <w:pPr>
        <w:widowControl/>
        <w:shd w:val="clear" w:color="auto" w:fill="FFFFFF"/>
        <w:spacing w:line="59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2023年，市统计局深入学习贯彻习近平新时代中国特色社会主义思想和党的二十大精神，严格执行《政府信息公开条例》，按照《淮南市2023年度政务公开重点工作清单》，着力推进统计领域政府信息公开工作。全年主动公开政府信息446条，发布解读材料114篇，回应公众关注热点27次。</w:t>
      </w:r>
    </w:p>
    <w:p>
      <w:pPr>
        <w:widowControl/>
        <w:shd w:val="clear" w:color="auto" w:fill="FFFFFF"/>
        <w:spacing w:line="590" w:lineRule="exact"/>
        <w:ind w:firstLine="643"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kern w:val="0"/>
          <w:sz w:val="32"/>
          <w:szCs w:val="32"/>
          <w:shd w:val="clear" w:color="auto" w:fill="FFFFFF"/>
        </w:rPr>
        <w:t>一是主动做好重点领域事项公开。</w:t>
      </w:r>
      <w:r>
        <w:rPr>
          <w:rFonts w:hint="default" w:ascii="Times New Roman" w:hAnsi="Times New Roman" w:eastAsia="方正仿宋_GBK" w:cs="Times New Roman"/>
          <w:kern w:val="0"/>
          <w:sz w:val="32"/>
          <w:szCs w:val="32"/>
          <w:shd w:val="clear" w:color="auto" w:fill="FFFFFF"/>
        </w:rPr>
        <w:t>按照省统计局《关于印发安徽省统计领域信息公开事项及示范案例的通知》要求，及时公布国家和地方统计调查制度、经济社会发展统计信息、统计执法检查督查和行政处罚信息。围绕政务公开重点工作，做好“统计基层基础巩固年” “第五次全国经济普查”“统计法治”“市委巡察整改”等重大事项公开；及时公开财政预决算、“三公”经费、专项资金尤其是五经普资金使用情况，主动接受社会监督。</w:t>
      </w:r>
    </w:p>
    <w:p>
      <w:pPr>
        <w:widowControl/>
        <w:shd w:val="clear" w:color="auto" w:fill="FFFFFF"/>
        <w:spacing w:line="590" w:lineRule="exact"/>
        <w:ind w:firstLine="643"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kern w:val="0"/>
          <w:sz w:val="32"/>
          <w:szCs w:val="32"/>
          <w:shd w:val="clear" w:color="auto" w:fill="FFFFFF"/>
        </w:rPr>
        <w:t>二是认真做好统计数据和信息发布。</w:t>
      </w:r>
      <w:r>
        <w:rPr>
          <w:rFonts w:hint="default" w:ascii="Times New Roman" w:hAnsi="Times New Roman" w:eastAsia="方正仿宋_GBK" w:cs="Times New Roman"/>
          <w:kern w:val="0"/>
          <w:sz w:val="32"/>
          <w:szCs w:val="32"/>
          <w:shd w:val="clear" w:color="auto" w:fill="FFFFFF"/>
        </w:rPr>
        <w:t>按月发布关于全市固定资产投资、规模以上工业、居民消费等最新数据及解读；按月编发《月度运行监测》；及时发布2022年国民经济和社会发展统计公报、人口抽样调查主要数据公报、科技经费投入统计公报等数据资料。</w:t>
      </w:r>
    </w:p>
    <w:p>
      <w:pPr>
        <w:widowControl/>
        <w:shd w:val="clear" w:color="auto" w:fill="FFFFFF"/>
        <w:spacing w:line="590" w:lineRule="exact"/>
        <w:ind w:firstLine="643"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kern w:val="0"/>
          <w:sz w:val="32"/>
          <w:szCs w:val="32"/>
          <w:shd w:val="clear" w:color="auto" w:fill="FFFFFF"/>
        </w:rPr>
        <w:t>三是切实做好政策解读和新闻发布。</w:t>
      </w:r>
      <w:r>
        <w:rPr>
          <w:rFonts w:hint="default" w:ascii="Times New Roman" w:hAnsi="Times New Roman" w:eastAsia="方正仿宋_GBK" w:cs="Times New Roman"/>
          <w:kern w:val="0"/>
          <w:sz w:val="32"/>
          <w:szCs w:val="32"/>
          <w:shd w:val="clear" w:color="auto" w:fill="FFFFFF"/>
        </w:rPr>
        <w:t>利用上级统计数据解读和负责人解读、图片解读等，加大对统计数据解读力度。公开年度新闻发布计划及新闻发布情况。做客淮南“政风行风热线”栏目3次，分别就第五次全国经济普查、统计法律法规等内容接受群众咨询，与市民在线沟通交流。</w:t>
      </w:r>
    </w:p>
    <w:p>
      <w:pPr>
        <w:widowControl/>
        <w:shd w:val="clear" w:color="auto" w:fill="FFFFFF"/>
        <w:spacing w:line="590" w:lineRule="exact"/>
        <w:ind w:firstLine="640" w:firstLineChars="200"/>
        <w:jc w:val="left"/>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（二）依申请公开</w:t>
      </w:r>
    </w:p>
    <w:p>
      <w:pPr>
        <w:widowControl/>
        <w:shd w:val="clear" w:color="auto" w:fill="FFFFFF"/>
        <w:spacing w:line="59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严格按照公开指南要求依法依规办理，强化沟通协调，提升办理质效。全年共办理依申请公开8件，全部按时办结。其中，予以公开4件，部分公开3件，依规不予公开1件。未出现行政复议和行政诉讼案件。</w:t>
      </w:r>
    </w:p>
    <w:p>
      <w:pPr>
        <w:widowControl/>
        <w:shd w:val="clear" w:color="auto" w:fill="FFFFFF"/>
        <w:spacing w:line="590" w:lineRule="exact"/>
        <w:ind w:firstLine="640" w:firstLineChars="200"/>
        <w:jc w:val="left"/>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（三）政府信息管理</w:t>
      </w:r>
    </w:p>
    <w:p>
      <w:pPr>
        <w:widowControl/>
        <w:shd w:val="clear" w:color="auto" w:fill="FFFFFF"/>
        <w:spacing w:line="59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认真开展发布信息审核，落实信息 “三审”制，确保“涉密不上网，上网不涉密”。坚持定期读网，及时更新内容。</w:t>
      </w:r>
      <w:r>
        <w:rPr>
          <w:rFonts w:hint="default" w:ascii="Times New Roman" w:hAnsi="Times New Roman" w:eastAsia="方正仿宋_GBK" w:cs="Times New Roman"/>
          <w:kern w:val="0"/>
          <w:sz w:val="32"/>
          <w:szCs w:val="32"/>
        </w:rPr>
        <w:t>认真做好本部门</w:t>
      </w:r>
      <w:r>
        <w:rPr>
          <w:rFonts w:hint="eastAsia" w:eastAsia="方正仿宋_GBK" w:cs="Times New Roman"/>
          <w:kern w:val="0"/>
          <w:sz w:val="32"/>
          <w:szCs w:val="32"/>
          <w:lang w:eastAsia="zh-CN"/>
        </w:rPr>
        <w:t>规</w:t>
      </w:r>
      <w:bookmarkStart w:id="0" w:name="_GoBack"/>
      <w:bookmarkEnd w:id="0"/>
      <w:r>
        <w:rPr>
          <w:rFonts w:hint="default" w:ascii="Times New Roman" w:hAnsi="Times New Roman" w:eastAsia="方正仿宋_GBK" w:cs="Times New Roman"/>
          <w:kern w:val="0"/>
          <w:sz w:val="32"/>
          <w:szCs w:val="32"/>
        </w:rPr>
        <w:t>范性文件动态调整，现行有效规范性文件0件，废止失效文件0件。</w:t>
      </w:r>
    </w:p>
    <w:p>
      <w:pPr>
        <w:widowControl/>
        <w:shd w:val="clear" w:color="auto" w:fill="FFFFFF"/>
        <w:spacing w:line="590" w:lineRule="exact"/>
        <w:ind w:firstLine="640" w:firstLineChars="200"/>
        <w:jc w:val="left"/>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（四）政府信息公开平台建设</w:t>
      </w:r>
    </w:p>
    <w:p>
      <w:pPr>
        <w:widowControl/>
        <w:shd w:val="clear" w:color="auto" w:fill="FFFFFF"/>
        <w:spacing w:line="59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按照全省统计系统信息领域信息公开要求，开设 “统计调查制度”“统计执法督查”等新栏目。认真做好市政府网站、政府信息公开网和“淮南统计”统计微信公众号的运维工作，全年通过政府网站发布信息555条，政府信息公开网站446条，微信公众号786条，微信公众号关注1004人。</w:t>
      </w:r>
    </w:p>
    <w:p>
      <w:pPr>
        <w:widowControl/>
        <w:shd w:val="clear" w:color="auto" w:fill="FFFFFF"/>
        <w:spacing w:line="590" w:lineRule="exact"/>
        <w:ind w:firstLine="640" w:firstLineChars="200"/>
        <w:jc w:val="left"/>
        <w:rPr>
          <w:rFonts w:hint="default" w:ascii="Times New Roman" w:hAnsi="Times New Roman" w:eastAsia="方正楷体_GBK" w:cs="Times New Roman"/>
          <w:kern w:val="0"/>
          <w:sz w:val="32"/>
          <w:szCs w:val="32"/>
          <w:shd w:val="clear" w:color="auto" w:fill="FFFFFF"/>
        </w:rPr>
      </w:pPr>
      <w:r>
        <w:rPr>
          <w:rFonts w:hint="default" w:ascii="Times New Roman" w:hAnsi="Times New Roman" w:eastAsia="方正楷体_GBK" w:cs="Times New Roman"/>
          <w:kern w:val="0"/>
          <w:sz w:val="32"/>
          <w:szCs w:val="32"/>
          <w:shd w:val="clear" w:color="auto" w:fill="FFFFFF"/>
        </w:rPr>
        <w:t>（五）监督保障</w:t>
      </w:r>
    </w:p>
    <w:p>
      <w:pPr>
        <w:widowControl/>
        <w:shd w:val="clear" w:color="auto" w:fill="FFFFFF"/>
        <w:spacing w:line="59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强化组织领导，发挥政务公开领导小组作用，明确工作重点，强化协调调度，确保第三方反馈整改工作落实到位。将政府信息公开工作纳入局各科室评价内容，认真规范评议、责任追究相关要求。</w:t>
      </w:r>
    </w:p>
    <w:p>
      <w:pPr>
        <w:pStyle w:val="4"/>
        <w:widowControl/>
        <w:shd w:val="clear" w:color="auto" w:fill="FFFFFF"/>
        <w:spacing w:before="0" w:beforeAutospacing="0" w:after="0" w:afterAutospacing="0" w:line="578" w:lineRule="exact"/>
        <w:ind w:firstLine="42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二、主动公开政府信息情况</w:t>
      </w:r>
    </w:p>
    <w:tbl>
      <w:tblPr>
        <w:tblStyle w:val="5"/>
        <w:tblpPr w:leftFromText="180" w:rightFromText="180" w:vertAnchor="text" w:horzAnchor="page" w:tblpX="2100" w:tblpY="256"/>
        <w:tblOverlap w:val="never"/>
        <w:tblW w:w="8100" w:type="dxa"/>
        <w:tblInd w:w="0" w:type="dxa"/>
        <w:tblLayout w:type="autofit"/>
        <w:tblCellMar>
          <w:top w:w="0" w:type="dxa"/>
          <w:left w:w="0" w:type="dxa"/>
          <w:bottom w:w="0" w:type="dxa"/>
          <w:right w:w="0" w:type="dxa"/>
        </w:tblCellMar>
      </w:tblPr>
      <w:tblGrid>
        <w:gridCol w:w="2025"/>
        <w:gridCol w:w="2025"/>
        <w:gridCol w:w="2025"/>
        <w:gridCol w:w="2025"/>
      </w:tblGrid>
      <w:tr>
        <w:tblPrEx>
          <w:tblCellMar>
            <w:top w:w="0" w:type="dxa"/>
            <w:left w:w="0" w:type="dxa"/>
            <w:bottom w:w="0" w:type="dxa"/>
            <w:right w:w="0" w:type="dxa"/>
          </w:tblCellMar>
        </w:tblPrEx>
        <w:trPr>
          <w:trHeight w:val="377" w:hRule="atLeast"/>
        </w:trPr>
        <w:tc>
          <w:tcPr>
            <w:tcW w:w="810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第二十条第（一）项</w:t>
            </w:r>
          </w:p>
        </w:tc>
      </w:tr>
      <w:tr>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202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本年</w:t>
            </w:r>
            <w:r>
              <w:rPr>
                <w:rFonts w:hint="default" w:ascii="Times New Roman" w:hAnsi="Times New Roman" w:cs="Times New Roman"/>
                <w:kern w:val="0"/>
                <w:sz w:val="20"/>
                <w:szCs w:val="20"/>
                <w:lang w:bidi="ar"/>
              </w:rPr>
              <w:t>制发件数</w:t>
            </w:r>
          </w:p>
        </w:tc>
        <w:tc>
          <w:tcPr>
            <w:tcW w:w="202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本年废止件数</w:t>
            </w:r>
          </w:p>
        </w:tc>
        <w:tc>
          <w:tcPr>
            <w:tcW w:w="202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现行有效件</w:t>
            </w:r>
            <w:r>
              <w:rPr>
                <w:rFonts w:hint="default" w:ascii="Times New Roman" w:hAnsi="Times New Roman" w:cs="Times New Roman"/>
                <w:kern w:val="0"/>
                <w:sz w:val="20"/>
                <w:szCs w:val="20"/>
                <w:lang w:bidi="ar"/>
              </w:rPr>
              <w:t>数</w:t>
            </w:r>
          </w:p>
        </w:tc>
      </w:tr>
      <w:tr>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规章</w:t>
            </w:r>
          </w:p>
        </w:tc>
        <w:tc>
          <w:tcPr>
            <w:tcW w:w="202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0</w:t>
            </w:r>
          </w:p>
        </w:tc>
        <w:tc>
          <w:tcPr>
            <w:tcW w:w="202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0</w:t>
            </w:r>
          </w:p>
        </w:tc>
        <w:tc>
          <w:tcPr>
            <w:tcW w:w="202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Cs w:val="21"/>
                <w:lang w:bidi="ar"/>
              </w:rPr>
              <w:t>0</w:t>
            </w:r>
          </w:p>
        </w:tc>
      </w:tr>
      <w:tr>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行政规范性文件</w:t>
            </w:r>
          </w:p>
        </w:tc>
        <w:tc>
          <w:tcPr>
            <w:tcW w:w="202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0</w:t>
            </w:r>
          </w:p>
        </w:tc>
        <w:tc>
          <w:tcPr>
            <w:tcW w:w="202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0</w:t>
            </w:r>
          </w:p>
        </w:tc>
        <w:tc>
          <w:tcPr>
            <w:tcW w:w="202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Cs w:val="21"/>
                <w:lang w:bidi="ar"/>
              </w:rPr>
              <w:t>0</w:t>
            </w:r>
          </w:p>
        </w:tc>
      </w:tr>
      <w:tr>
        <w:tblPrEx>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第二十条第（五）项</w:t>
            </w:r>
          </w:p>
        </w:tc>
      </w:tr>
      <w:tr>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607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本年处理决定数量</w:t>
            </w:r>
          </w:p>
        </w:tc>
      </w:tr>
      <w:tr>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行政许可</w:t>
            </w:r>
          </w:p>
        </w:tc>
        <w:tc>
          <w:tcPr>
            <w:tcW w:w="607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0</w:t>
            </w:r>
          </w:p>
        </w:tc>
      </w:tr>
      <w:tr>
        <w:tblPrEx>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第二十条第（六）项</w:t>
            </w:r>
          </w:p>
        </w:tc>
      </w:tr>
      <w:tr>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607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本年处理决定数量</w:t>
            </w:r>
          </w:p>
        </w:tc>
      </w:tr>
      <w:tr>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行政处罚</w:t>
            </w:r>
          </w:p>
        </w:tc>
        <w:tc>
          <w:tcPr>
            <w:tcW w:w="607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color w:val="000000"/>
                <w:kern w:val="0"/>
                <w:sz w:val="20"/>
                <w:szCs w:val="20"/>
                <w:lang w:bidi="ar"/>
              </w:rPr>
              <w:t>14</w:t>
            </w:r>
          </w:p>
        </w:tc>
      </w:tr>
      <w:tr>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行政强制</w:t>
            </w:r>
          </w:p>
        </w:tc>
        <w:tc>
          <w:tcPr>
            <w:tcW w:w="607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color w:val="000000"/>
                <w:kern w:val="0"/>
                <w:sz w:val="20"/>
                <w:szCs w:val="20"/>
                <w:lang w:bidi="ar"/>
              </w:rPr>
              <w:t>0</w:t>
            </w:r>
          </w:p>
        </w:tc>
      </w:tr>
      <w:tr>
        <w:tblPrEx>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第二十条第（八）项</w:t>
            </w:r>
          </w:p>
        </w:tc>
      </w:tr>
      <w:tr>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信息内容</w:t>
            </w:r>
          </w:p>
        </w:tc>
        <w:tc>
          <w:tcPr>
            <w:tcW w:w="607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本年收费金额（单位：万元）</w:t>
            </w:r>
          </w:p>
        </w:tc>
      </w:tr>
      <w:tr>
        <w:tblPrEx>
          <w:tblCellMar>
            <w:top w:w="0" w:type="dxa"/>
            <w:left w:w="0" w:type="dxa"/>
            <w:bottom w:w="0" w:type="dxa"/>
            <w:right w:w="0" w:type="dxa"/>
          </w:tblCellMar>
        </w:tblPrEx>
        <w:trPr>
          <w:trHeight w:val="415"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color w:val="000000"/>
                <w:kern w:val="0"/>
                <w:sz w:val="20"/>
                <w:szCs w:val="20"/>
                <w:lang w:bidi="ar"/>
              </w:rPr>
              <w:t>行政事业性收费</w:t>
            </w:r>
          </w:p>
        </w:tc>
        <w:tc>
          <w:tcPr>
            <w:tcW w:w="607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default" w:ascii="Times New Roman" w:hAnsi="Times New Roman" w:cs="Times New Roman"/>
                <w:sz w:val="24"/>
              </w:rPr>
            </w:pPr>
            <w:r>
              <w:rPr>
                <w:rFonts w:hint="default" w:ascii="Times New Roman" w:hAnsi="Times New Roman" w:cs="Times New Roman"/>
                <w:sz w:val="20"/>
                <w:szCs w:val="20"/>
              </w:rPr>
              <w:t>0</w:t>
            </w:r>
          </w:p>
        </w:tc>
      </w:tr>
    </w:tbl>
    <w:p>
      <w:pPr>
        <w:pStyle w:val="4"/>
        <w:widowControl/>
        <w:shd w:val="clear" w:color="auto" w:fill="FFFFFF"/>
        <w:spacing w:before="0" w:beforeAutospacing="0" w:after="0" w:afterAutospacing="0" w:line="578" w:lineRule="exact"/>
        <w:ind w:firstLine="420"/>
        <w:jc w:val="both"/>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三、收到和处理政府信息公开申请情况</w:t>
      </w:r>
    </w:p>
    <w:tbl>
      <w:tblPr>
        <w:tblStyle w:val="5"/>
        <w:tblW w:w="83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hint="default" w:ascii="Times New Roman" w:hAnsi="Times New Roman" w:cs="Times New Roman"/>
              </w:rPr>
            </w:pPr>
            <w:r>
              <w:rPr>
                <w:rFonts w:hint="default" w:ascii="Times New Roman" w:hAnsi="Times New Roman" w:eastAsia="楷体" w:cs="Times New Roman"/>
                <w:kern w:val="0"/>
                <w:sz w:val="20"/>
                <w:szCs w:val="20"/>
                <w:lang w:bidi="ar"/>
              </w:rPr>
              <w:t>（本列数据的勾稽关系为：第一项加第二项之和，等于第三项加第四项之和）</w:t>
            </w:r>
          </w:p>
        </w:tc>
        <w:tc>
          <w:tcPr>
            <w:tcW w:w="4140"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591"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自然人</w:t>
            </w:r>
          </w:p>
        </w:tc>
        <w:tc>
          <w:tcPr>
            <w:tcW w:w="2957"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法人或其他组织</w:t>
            </w:r>
          </w:p>
        </w:tc>
        <w:tc>
          <w:tcPr>
            <w:tcW w:w="592"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591" w:type="dxa"/>
            <w:vMerge w:val="continue"/>
            <w:tcBorders>
              <w:top w:val="nil"/>
              <w:left w:val="nil"/>
              <w:bottom w:val="single"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商业</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企业</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科研</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机构</w:t>
            </w:r>
          </w:p>
        </w:tc>
        <w:tc>
          <w:tcPr>
            <w:tcW w:w="591"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社会公益组织</w:t>
            </w:r>
          </w:p>
        </w:tc>
        <w:tc>
          <w:tcPr>
            <w:tcW w:w="591"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法律服务机构</w:t>
            </w:r>
          </w:p>
        </w:tc>
        <w:tc>
          <w:tcPr>
            <w:tcW w:w="593"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其他</w:t>
            </w:r>
          </w:p>
        </w:tc>
        <w:tc>
          <w:tcPr>
            <w:tcW w:w="592"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一、本年新收政府信息公开申请数量</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8</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二、上年结转政府信息公开申请数量</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三、本年度办理结果</w:t>
            </w:r>
          </w:p>
        </w:tc>
        <w:tc>
          <w:tcPr>
            <w:tcW w:w="3579"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（一）予以公开</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4</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3579"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（二）部分公开</w:t>
            </w:r>
            <w:r>
              <w:rPr>
                <w:rFonts w:hint="default" w:ascii="Times New Roman" w:hAnsi="Times New Roman" w:eastAsia="楷体" w:cs="Times New Roman"/>
                <w:kern w:val="0"/>
                <w:sz w:val="20"/>
                <w:szCs w:val="20"/>
                <w:lang w:bidi="ar"/>
              </w:rPr>
              <w:t>（区分处理的，只计这一情形，不计其他情形）</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3</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eastAsia" w:cs="Times New Roman"/>
                <w:kern w:val="0"/>
                <w:sz w:val="20"/>
                <w:szCs w:val="20"/>
                <w:lang w:val="en-US" w:eastAsia="zh-CN" w:bidi="ar"/>
              </w:rPr>
              <w:t xml:space="preserve">   </w:t>
            </w:r>
            <w:r>
              <w:rPr>
                <w:rFonts w:hint="default" w:ascii="Times New Roman" w:hAnsi="Times New Roman" w:cs="Times New Roman"/>
                <w:kern w:val="0"/>
                <w:sz w:val="20"/>
                <w:szCs w:val="20"/>
                <w:lang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（三）不予公开</w:t>
            </w: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1.属于国家秘密</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2.其他法律行政法规禁止公开</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1</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3.危及“三安全一稳定”</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4.保护第三方合法权益</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5.属于三类内部事务信息</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6.属于四类过程性信息</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7.属于行政执法案卷</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8.属于行政查询事项</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（四）无法提供</w:t>
            </w: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1.本机关不掌握相关政府信息</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2.没有现成信息需要另行制作</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3.补正后申请内容仍不明确</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（五）不予处理</w:t>
            </w: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1.信访举报投诉类申请</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2.重复申请</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3.要求提供公开出版物</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4.无正当理由大量反复申请</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9"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outset" w:color="auto" w:sz="8" w:space="0"/>
              <w:right w:val="single" w:color="auto" w:sz="8" w:space="0"/>
            </w:tcBorders>
            <w:tcMar>
              <w:left w:w="57" w:type="dxa"/>
              <w:right w:w="57" w:type="dxa"/>
            </w:tcMar>
            <w:vAlign w:val="center"/>
          </w:tcPr>
          <w:p>
            <w:pPr>
              <w:widowControl/>
              <w:rPr>
                <w:rFonts w:hint="default" w:ascii="Times New Roman" w:hAnsi="Times New Roman" w:cs="Times New Roman"/>
              </w:rPr>
            </w:pPr>
            <w:r>
              <w:rPr>
                <w:rFonts w:hint="default" w:ascii="Times New Roman" w:hAnsi="Times New Roman" w:cs="Times New Roman"/>
                <w:kern w:val="0"/>
                <w:sz w:val="20"/>
                <w:szCs w:val="20"/>
                <w:lang w:bidi="ar"/>
              </w:rPr>
              <w:t>5.要求行政机关确认或重新出具已获取信息</w:t>
            </w:r>
          </w:p>
        </w:tc>
        <w:tc>
          <w:tcPr>
            <w:tcW w:w="591" w:type="dxa"/>
            <w:tcBorders>
              <w:top w:val="nil"/>
              <w:left w:val="nil"/>
              <w:bottom w:val="outset"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outset"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outset"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（六）其他处理</w:t>
            </w:r>
          </w:p>
        </w:tc>
        <w:tc>
          <w:tcPr>
            <w:tcW w:w="2769" w:type="dxa"/>
            <w:tcBorders>
              <w:top w:val="nil"/>
              <w:left w:val="nil"/>
              <w:bottom w:val="single" w:color="auto" w:sz="8" w:space="0"/>
              <w:right w:val="single" w:color="auto" w:sz="8" w:space="0"/>
            </w:tcBorders>
            <w:tcMar>
              <w:left w:w="57" w:type="dxa"/>
              <w:right w:w="57" w:type="dxa"/>
            </w:tcMar>
            <w:vAlign w:val="center"/>
          </w:tcPr>
          <w:p>
            <w:pPr>
              <w:widowControl/>
              <w:rPr>
                <w:rFonts w:hint="default" w:ascii="Times New Roman" w:hAnsi="Times New Roman" w:cs="Times New Roman"/>
              </w:rPr>
            </w:pPr>
            <w:r>
              <w:rPr>
                <w:rFonts w:hint="default" w:ascii="Times New Roman" w:hAnsi="Times New Roman" w:cs="Times New Roman"/>
                <w:kern w:val="0"/>
                <w:sz w:val="20"/>
                <w:szCs w:val="20"/>
                <w:lang w:bidi="ar"/>
              </w:rPr>
              <w:t>1.申请人无正当理由逾期不补正、行政机关不再处理其政府信息公开申请</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vAlign w:val="center"/>
          </w:tcPr>
          <w:p>
            <w:pPr>
              <w:widowControl/>
              <w:rPr>
                <w:rFonts w:hint="default" w:ascii="Times New Roman" w:hAnsi="Times New Roman" w:cs="Times New Roman"/>
              </w:rPr>
            </w:pPr>
            <w:r>
              <w:rPr>
                <w:rFonts w:hint="default" w:ascii="Times New Roman" w:hAnsi="Times New Roman" w:cs="Times New Roman"/>
                <w:kern w:val="0"/>
                <w:sz w:val="20"/>
                <w:szCs w:val="20"/>
                <w:lang w:bidi="ar"/>
              </w:rPr>
              <w:t>2.申请人逾期未按收费通知要求缴纳费用、行政机关不再处理其政府信息公开申请</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810"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2769" w:type="dxa"/>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3.其他</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rPr>
            </w:pPr>
          </w:p>
        </w:tc>
        <w:tc>
          <w:tcPr>
            <w:tcW w:w="3579"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（七）总计</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8</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423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cs="Times New Roman"/>
                <w:kern w:val="0"/>
                <w:sz w:val="20"/>
                <w:szCs w:val="20"/>
                <w:lang w:bidi="ar"/>
              </w:rPr>
              <w:t>四、结转下年度继续办理</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pPr>
              <w:jc w:val="center"/>
              <w:rPr>
                <w:rFonts w:hint="default" w:ascii="Times New Roman" w:hAnsi="Times New Roman" w:cs="Times New Roman"/>
                <w:sz w:val="20"/>
                <w:szCs w:val="20"/>
              </w:rPr>
            </w:pPr>
            <w:r>
              <w:rPr>
                <w:rFonts w:hint="default" w:ascii="Times New Roman" w:hAnsi="Times New Roman" w:cs="Times New Roman"/>
                <w:kern w:val="0"/>
                <w:sz w:val="20"/>
                <w:szCs w:val="20"/>
                <w:lang w:bidi="ar"/>
              </w:rPr>
              <w:t>0</w:t>
            </w:r>
          </w:p>
        </w:tc>
      </w:tr>
    </w:tbl>
    <w:p>
      <w:pPr>
        <w:pStyle w:val="4"/>
        <w:widowControl/>
        <w:shd w:val="clear" w:color="auto" w:fill="FFFFFF"/>
        <w:spacing w:before="0" w:beforeAutospacing="0" w:after="0" w:afterAutospacing="0" w:line="578" w:lineRule="exact"/>
        <w:ind w:firstLine="42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四、政府信息公开行政复议、行政诉讼情况</w:t>
      </w:r>
    </w:p>
    <w:tbl>
      <w:tblPr>
        <w:tblStyle w:val="5"/>
        <w:tblW w:w="7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596"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行政复议</w:t>
            </w:r>
          </w:p>
        </w:tc>
        <w:tc>
          <w:tcPr>
            <w:tcW w:w="52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51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结果维持</w:t>
            </w:r>
          </w:p>
        </w:tc>
        <w:tc>
          <w:tcPr>
            <w:tcW w:w="51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结果</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纠正</w:t>
            </w:r>
          </w:p>
        </w:tc>
        <w:tc>
          <w:tcPr>
            <w:tcW w:w="51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其他</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结果</w:t>
            </w:r>
          </w:p>
        </w:tc>
        <w:tc>
          <w:tcPr>
            <w:tcW w:w="51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尚未</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审结</w:t>
            </w:r>
          </w:p>
        </w:tc>
        <w:tc>
          <w:tcPr>
            <w:tcW w:w="52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总计</w:t>
            </w:r>
          </w:p>
        </w:tc>
        <w:tc>
          <w:tcPr>
            <w:tcW w:w="259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未经复议直接起诉</w:t>
            </w:r>
          </w:p>
        </w:tc>
        <w:tc>
          <w:tcPr>
            <w:tcW w:w="260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51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51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51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51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52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结果</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维持</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结果</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纠正</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其他</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结果</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尚未</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审结</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总计</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结果</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维持</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结果</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纠正</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其他</w:t>
            </w:r>
          </w:p>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结果</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尚未</w:t>
            </w:r>
          </w:p>
          <w:p>
            <w:pPr>
              <w:widowControl/>
              <w:jc w:val="center"/>
              <w:rPr>
                <w:rFonts w:hint="default" w:ascii="Times New Roman" w:hAnsi="Times New Roman" w:cs="Times New Roman"/>
              </w:rPr>
            </w:pPr>
            <w:r>
              <w:rPr>
                <w:rFonts w:hint="default" w:ascii="Times New Roman" w:hAnsi="Times New Roman" w:cs="Times New Roman"/>
                <w:kern w:val="0"/>
                <w:sz w:val="20"/>
                <w:szCs w:val="20"/>
                <w:lang w:bidi="ar"/>
              </w:rPr>
              <w:t>审结</w:t>
            </w:r>
          </w:p>
        </w:tc>
        <w:tc>
          <w:tcPr>
            <w:tcW w:w="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cs="Times New Roman"/>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cs="Times New Roman"/>
                <w:sz w:val="20"/>
                <w:szCs w:val="20"/>
              </w:rPr>
            </w:pPr>
            <w:r>
              <w:rPr>
                <w:rFonts w:hint="default" w:ascii="Times New Roman" w:hAnsi="Times New Roman" w:eastAsia="黑体" w:cs="Times New Roman"/>
                <w:kern w:val="0"/>
                <w:sz w:val="20"/>
                <w:szCs w:val="20"/>
                <w:lang w:bidi="ar"/>
              </w:rPr>
              <w:t>0</w:t>
            </w:r>
          </w:p>
        </w:tc>
        <w:tc>
          <w:tcPr>
            <w:tcW w:w="525"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0</w:t>
            </w:r>
          </w:p>
        </w:tc>
      </w:tr>
    </w:tbl>
    <w:p>
      <w:pPr>
        <w:pStyle w:val="4"/>
        <w:widowControl/>
        <w:shd w:val="clear" w:color="auto" w:fill="FFFFFF"/>
        <w:spacing w:before="0" w:beforeAutospacing="0" w:after="0" w:afterAutospacing="0" w:line="578" w:lineRule="exact"/>
        <w:ind w:firstLine="420"/>
        <w:jc w:val="both"/>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五、存在的主要问题及改进情况</w:t>
      </w:r>
    </w:p>
    <w:p>
      <w:pPr>
        <w:pStyle w:val="4"/>
        <w:widowControl/>
        <w:shd w:val="clear" w:color="auto" w:fill="FFFFFF"/>
        <w:spacing w:before="0" w:beforeAutospacing="0" w:after="0" w:afterAutospacing="0" w:line="578" w:lineRule="exact"/>
        <w:ind w:firstLine="739" w:firstLineChars="231"/>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市统计局政府信息公开工作稳中有进，但存在一些薄弱环节，一是新开设栏目内容支持不够充分，需加大工作力度。二是在贯彻落实全省统计系统信息公开要求存在薄弱环节，对县区统计部门信息公开工作指导不够有力。三是政策解读的形式和内容较为单一。</w:t>
      </w:r>
    </w:p>
    <w:p>
      <w:pPr>
        <w:pStyle w:val="4"/>
        <w:widowControl/>
        <w:shd w:val="clear" w:color="auto" w:fill="FFFFFF"/>
        <w:spacing w:before="0" w:beforeAutospacing="0" w:after="0" w:afterAutospacing="0" w:line="578" w:lineRule="exact"/>
        <w:ind w:firstLine="42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下一步，市统计局将加大政府信息公开工作力度，一是分析研究新增栏目，明确具体要求，做好职责分工，确保栏目更新到位。二是对各县区统计机构政府信息公开工作开展调研，加大指导和支持力度。三是加强学习，取长补短，丰富政策解读内容和形式。</w:t>
      </w:r>
    </w:p>
    <w:p>
      <w:pPr>
        <w:pStyle w:val="4"/>
        <w:widowControl/>
        <w:shd w:val="clear" w:color="auto" w:fill="FFFFFF"/>
        <w:spacing w:before="0" w:beforeAutospacing="0" w:after="0" w:afterAutospacing="0" w:line="578" w:lineRule="exact"/>
        <w:ind w:firstLine="420"/>
        <w:jc w:val="both"/>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六、其他需要报告的事项</w:t>
      </w:r>
    </w:p>
    <w:p>
      <w:pPr>
        <w:widowControl/>
        <w:shd w:val="clear" w:color="auto" w:fill="FFFFFF"/>
        <w:spacing w:line="59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按照《国务院办公厅关于印发〈政府信息公开信息处理费管理办法〉的通知》（国办函〔2020〕109号）规定的按件、按量收费标准，本年度市统计局没有产生信息公开处理费。</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5123E4-B75B-47ED-9D8F-6A81580EFA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7630EA8-6F34-4B92-BBBA-E4736308784B}"/>
  </w:font>
  <w:font w:name="方正小标宋_GBK">
    <w:panose1 w:val="02000000000000000000"/>
    <w:charset w:val="86"/>
    <w:family w:val="auto"/>
    <w:pitch w:val="default"/>
    <w:sig w:usb0="00000001" w:usb1="080E0000" w:usb2="00000000" w:usb3="00000000" w:csb0="00040000" w:csb1="00000000"/>
    <w:embedRegular r:id="rId3" w:fontKey="{AD359008-E130-406F-95BB-CAEC099BB8B7}"/>
  </w:font>
  <w:font w:name="方正仿宋_GBK">
    <w:panose1 w:val="02000000000000000000"/>
    <w:charset w:val="86"/>
    <w:family w:val="script"/>
    <w:pitch w:val="default"/>
    <w:sig w:usb0="00000001" w:usb1="080E0000" w:usb2="00000000" w:usb3="00000000" w:csb0="00040000" w:csb1="00000000"/>
    <w:embedRegular r:id="rId4" w:fontKey="{9A5EA47B-156B-45B9-A0F1-CE5BFC8C50A5}"/>
  </w:font>
  <w:font w:name="方正黑体_GBK">
    <w:panose1 w:val="03000509000000000000"/>
    <w:charset w:val="86"/>
    <w:family w:val="auto"/>
    <w:pitch w:val="default"/>
    <w:sig w:usb0="00000001" w:usb1="080E0000" w:usb2="00000000" w:usb3="00000000" w:csb0="00040000" w:csb1="00000000"/>
    <w:embedRegular r:id="rId5" w:fontKey="{89C7E8CC-F9BD-4485-A48B-F2246F49C10C}"/>
  </w:font>
  <w:font w:name="方正楷体_GBK">
    <w:panose1 w:val="03000509000000000000"/>
    <w:charset w:val="86"/>
    <w:family w:val="script"/>
    <w:pitch w:val="default"/>
    <w:sig w:usb0="00000001" w:usb1="080E0000" w:usb2="00000000" w:usb3="00000000" w:csb0="00040000" w:csb1="00000000"/>
    <w:embedRegular r:id="rId6" w:fontKey="{0B0B3F50-6917-471C-B166-572010CC7CE8}"/>
  </w:font>
  <w:font w:name="楷体">
    <w:panose1 w:val="02010609060101010101"/>
    <w:charset w:val="86"/>
    <w:family w:val="modern"/>
    <w:pitch w:val="default"/>
    <w:sig w:usb0="800002BF" w:usb1="38CF7CFA" w:usb2="00000016" w:usb3="00000000" w:csb0="00040001" w:csb1="00000000"/>
    <w:embedRegular r:id="rId7" w:fontKey="{913299D3-56A0-476C-A868-AA9EEC15B4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NGYyODU4YmE5Mjg2MjQ4Y2UzOWVlYjlmMTRkMmIifQ=="/>
  </w:docVars>
  <w:rsids>
    <w:rsidRoot w:val="005D6B30"/>
    <w:rsid w:val="00123932"/>
    <w:rsid w:val="00156323"/>
    <w:rsid w:val="00182198"/>
    <w:rsid w:val="00247E84"/>
    <w:rsid w:val="002B7E9A"/>
    <w:rsid w:val="003C40EE"/>
    <w:rsid w:val="003F64C0"/>
    <w:rsid w:val="00465AA6"/>
    <w:rsid w:val="00545DAC"/>
    <w:rsid w:val="00587E33"/>
    <w:rsid w:val="005901BD"/>
    <w:rsid w:val="005D6B30"/>
    <w:rsid w:val="006A7EBA"/>
    <w:rsid w:val="006D0DD0"/>
    <w:rsid w:val="00724056"/>
    <w:rsid w:val="008D0EA0"/>
    <w:rsid w:val="009A5AB0"/>
    <w:rsid w:val="009E2C0F"/>
    <w:rsid w:val="00A10F06"/>
    <w:rsid w:val="00A12A47"/>
    <w:rsid w:val="00A34E84"/>
    <w:rsid w:val="00A5333F"/>
    <w:rsid w:val="00A80803"/>
    <w:rsid w:val="00B718E4"/>
    <w:rsid w:val="00BC3899"/>
    <w:rsid w:val="00CC04D2"/>
    <w:rsid w:val="00CE67AD"/>
    <w:rsid w:val="00D82A80"/>
    <w:rsid w:val="00DA37C3"/>
    <w:rsid w:val="00DB4AD4"/>
    <w:rsid w:val="00DF7204"/>
    <w:rsid w:val="00E15BDB"/>
    <w:rsid w:val="00E77741"/>
    <w:rsid w:val="00E85932"/>
    <w:rsid w:val="00ED2C35"/>
    <w:rsid w:val="00F772F6"/>
    <w:rsid w:val="217C7BE1"/>
    <w:rsid w:val="299305C1"/>
    <w:rsid w:val="589D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477</Words>
  <Characters>2723</Characters>
  <Lines>22</Lines>
  <Paragraphs>6</Paragraphs>
  <TotalTime>21</TotalTime>
  <ScaleCrop>false</ScaleCrop>
  <LinksUpToDate>false</LinksUpToDate>
  <CharactersWithSpaces>3194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2024-01-29T08:20:00Z</dcterms:created>
  <dc:creator>朱明虎</dc:creator>
  <cp:lastModifiedBy>淮南王</cp:lastModifiedBy>
  <cp:lastPrinted>2024-01-29T08:25:00Z</cp:lastPrinted>
  <dcterms:modified xsi:type="dcterms:W3CDTF">2024-02-22T01:18:40Z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55A74FD7CC14442BB0965D4725B8DEBC_13</vt:lpwstr>
  </property>
</Properties>
</file>